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6C36EB" w14:textId="77777777" w:rsidR="00B12B93" w:rsidRDefault="00B12B93" w:rsidP="00B12B93">
      <w:pPr>
        <w:pStyle w:val="11"/>
        <w:tabs>
          <w:tab w:val="clear" w:pos="1800"/>
        </w:tabs>
        <w:spacing w:line="360" w:lineRule="auto"/>
        <w:jc w:val="left"/>
        <w:rPr>
          <w:rFonts w:cs="David"/>
          <w:szCs w:val="24"/>
        </w:rPr>
      </w:pPr>
      <w:bookmarkStart w:id="0" w:name="Start"/>
      <w:bookmarkStart w:id="1" w:name="_GoBack"/>
      <w:bookmarkEnd w:id="0"/>
      <w:bookmarkEnd w:id="1"/>
    </w:p>
    <w:p w14:paraId="52838BD8" w14:textId="77777777" w:rsidR="00B12B93" w:rsidRPr="00451F10" w:rsidRDefault="00B12B93" w:rsidP="00B12B93">
      <w:pPr>
        <w:pStyle w:val="11"/>
        <w:tabs>
          <w:tab w:val="clear" w:pos="1800"/>
        </w:tabs>
        <w:spacing w:line="360" w:lineRule="auto"/>
        <w:jc w:val="left"/>
        <w:rPr>
          <w:rFonts w:cs="David"/>
          <w:szCs w:val="24"/>
          <w:rtl/>
        </w:rPr>
      </w:pPr>
      <w:r w:rsidRPr="002E7F53">
        <w:rPr>
          <w:rFonts w:cs="David" w:hint="cs"/>
          <w:szCs w:val="24"/>
          <w:rtl/>
        </w:rPr>
        <w:t>מתפרסם בזאת מכרז</w:t>
      </w:r>
      <w:r>
        <w:rPr>
          <w:rFonts w:cs="David" w:hint="cs"/>
          <w:szCs w:val="24"/>
          <w:rtl/>
        </w:rPr>
        <w:t xml:space="preserve"> פומבי</w:t>
      </w:r>
      <w:r w:rsidRPr="002E7F53">
        <w:rPr>
          <w:rFonts w:cs="David" w:hint="cs"/>
          <w:szCs w:val="24"/>
          <w:rtl/>
        </w:rPr>
        <w:t xml:space="preserve"> מס' </w:t>
      </w:r>
      <w:r>
        <w:rPr>
          <w:rFonts w:cs="David" w:hint="cs"/>
          <w:szCs w:val="24"/>
          <w:rtl/>
        </w:rPr>
        <w:t>12-2017</w:t>
      </w:r>
      <w:r w:rsidRPr="002E7F53">
        <w:rPr>
          <w:rFonts w:cs="David" w:hint="cs"/>
          <w:szCs w:val="24"/>
          <w:rtl/>
        </w:rPr>
        <w:t xml:space="preserve"> </w:t>
      </w:r>
      <w:r>
        <w:rPr>
          <w:rFonts w:cs="David" w:hint="cs"/>
          <w:szCs w:val="24"/>
          <w:rtl/>
        </w:rPr>
        <w:t xml:space="preserve">לשכירת רכב לנהיגה עצמית עבור רכבים בקבוצות רישוי שונות. </w:t>
      </w:r>
    </w:p>
    <w:p w14:paraId="1B98B956" w14:textId="77777777" w:rsidR="00EE3CF6" w:rsidRDefault="00EE3CF6" w:rsidP="00036372">
      <w:pPr>
        <w:pStyle w:val="2"/>
        <w:widowControl/>
        <w:numPr>
          <w:ilvl w:val="1"/>
          <w:numId w:val="11"/>
        </w:numPr>
        <w:tabs>
          <w:tab w:val="left" w:pos="8667"/>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שרותי השכירות מיועדים עבור משרדי הממשלה</w:t>
      </w:r>
      <w:r w:rsidRPr="00D47D20">
        <w:rPr>
          <w:b w:val="0"/>
          <w:bCs w:val="0"/>
          <w:sz w:val="24"/>
          <w:szCs w:val="24"/>
          <w:rtl/>
        </w:rPr>
        <w:t xml:space="preserve">, משטרת ישראל, שב"ס </w:t>
      </w:r>
      <w:proofErr w:type="spellStart"/>
      <w:r w:rsidRPr="00D47D20">
        <w:rPr>
          <w:b w:val="0"/>
          <w:bCs w:val="0"/>
          <w:sz w:val="24"/>
          <w:szCs w:val="24"/>
          <w:rtl/>
        </w:rPr>
        <w:t>ומשהב"ט</w:t>
      </w:r>
      <w:proofErr w:type="spellEnd"/>
      <w:r w:rsidRPr="00D47D20">
        <w:rPr>
          <w:b w:val="0"/>
          <w:bCs w:val="0"/>
          <w:sz w:val="24"/>
          <w:szCs w:val="24"/>
          <w:rtl/>
        </w:rPr>
        <w:t>/כ</w:t>
      </w:r>
      <w:r w:rsidRPr="00D47D20">
        <w:rPr>
          <w:rFonts w:hint="cs"/>
          <w:b w:val="0"/>
          <w:bCs w:val="0"/>
          <w:sz w:val="24"/>
          <w:szCs w:val="24"/>
          <w:rtl/>
        </w:rPr>
        <w:t>"</w:t>
      </w:r>
      <w:r w:rsidRPr="00D47D20">
        <w:rPr>
          <w:b w:val="0"/>
          <w:bCs w:val="0"/>
          <w:sz w:val="24"/>
          <w:szCs w:val="24"/>
          <w:rtl/>
        </w:rPr>
        <w:t>ד</w:t>
      </w:r>
      <w:r w:rsidRPr="00D47D20">
        <w:rPr>
          <w:rFonts w:hint="cs"/>
          <w:b w:val="0"/>
          <w:bCs w:val="0"/>
          <w:sz w:val="24"/>
          <w:szCs w:val="24"/>
          <w:rtl/>
        </w:rPr>
        <w:t xml:space="preserve"> לצרכים</w:t>
      </w:r>
      <w:r w:rsidRPr="00D47D20">
        <w:rPr>
          <w:b w:val="0"/>
          <w:bCs w:val="0"/>
          <w:sz w:val="24"/>
          <w:szCs w:val="24"/>
          <w:rtl/>
        </w:rPr>
        <w:t xml:space="preserve"> </w:t>
      </w:r>
      <w:r w:rsidRPr="00D47D20">
        <w:rPr>
          <w:rFonts w:hint="cs"/>
          <w:b w:val="0"/>
          <w:bCs w:val="0"/>
          <w:sz w:val="24"/>
          <w:szCs w:val="24"/>
          <w:rtl/>
        </w:rPr>
        <w:t>מנהליים ומבצעיים.</w:t>
      </w:r>
    </w:p>
    <w:p w14:paraId="4D0ACB58" w14:textId="77777777" w:rsidR="00EE3CF6" w:rsidRPr="00EE3CF6" w:rsidRDefault="00EE3CF6" w:rsidP="00EE3CF6">
      <w:pPr>
        <w:pStyle w:val="a7"/>
        <w:numPr>
          <w:ilvl w:val="1"/>
          <w:numId w:val="11"/>
        </w:numPr>
        <w:rPr>
          <w:rtl/>
        </w:rPr>
      </w:pPr>
      <w:r w:rsidRPr="002E7F53">
        <w:rPr>
          <w:rFonts w:hint="cs"/>
          <w:rtl/>
        </w:rPr>
        <w:t xml:space="preserve">תקופת ההתקשרות לרכישת </w:t>
      </w:r>
      <w:r>
        <w:rPr>
          <w:rFonts w:hint="cs"/>
          <w:rtl/>
        </w:rPr>
        <w:t>הרכבים</w:t>
      </w:r>
      <w:r w:rsidRPr="002E7F53">
        <w:rPr>
          <w:rFonts w:hint="cs"/>
          <w:rtl/>
        </w:rPr>
        <w:t xml:space="preserve"> תהיה ל-24</w:t>
      </w:r>
      <w:r w:rsidRPr="002E7F53">
        <w:rPr>
          <w:rtl/>
        </w:rPr>
        <w:t xml:space="preserve"> חודשים</w:t>
      </w:r>
      <w:r w:rsidRPr="002E7F53">
        <w:rPr>
          <w:rFonts w:hint="cs"/>
          <w:rtl/>
        </w:rPr>
        <w:t xml:space="preserve"> (שנתיים). למזמין שמורה אופציה להאריך את תקופת ההתקשרות </w:t>
      </w:r>
      <w:r>
        <w:rPr>
          <w:rFonts w:hint="cs"/>
          <w:rtl/>
        </w:rPr>
        <w:t>ל-24 חודשים נוספים</w:t>
      </w:r>
      <w:r w:rsidRPr="002E7F53">
        <w:rPr>
          <w:rFonts w:hint="cs"/>
          <w:rtl/>
        </w:rPr>
        <w:t>, בתנאים הזהים לתנאי ההתקשרות המקורית בכלל, ולעניין המחיר בפרט.</w:t>
      </w:r>
    </w:p>
    <w:p w14:paraId="3227C42A" w14:textId="0E9308FA" w:rsidR="00EE3CF6" w:rsidRPr="00AD1A68" w:rsidRDefault="00AD1A68" w:rsidP="00A373A7">
      <w:pPr>
        <w:pStyle w:val="2"/>
        <w:numPr>
          <w:ilvl w:val="1"/>
          <w:numId w:val="11"/>
        </w:numPr>
        <w:tabs>
          <w:tab w:val="num" w:pos="2081"/>
        </w:tabs>
        <w:suppressAutoHyphens/>
        <w:overflowPunct w:val="0"/>
        <w:autoSpaceDE w:val="0"/>
        <w:autoSpaceDN w:val="0"/>
        <w:adjustRightInd w:val="0"/>
        <w:spacing w:before="0"/>
        <w:textAlignment w:val="baseline"/>
        <w:rPr>
          <w:b w:val="0"/>
          <w:bCs w:val="0"/>
          <w:sz w:val="24"/>
          <w:szCs w:val="24"/>
          <w:rtl/>
        </w:rPr>
      </w:pPr>
      <w:r w:rsidRPr="00D47D20">
        <w:rPr>
          <w:b w:val="0"/>
          <w:bCs w:val="0"/>
          <w:sz w:val="24"/>
          <w:szCs w:val="24"/>
          <w:rtl/>
        </w:rPr>
        <w:t xml:space="preserve">אומדן ימי שכירות לשנה </w:t>
      </w:r>
      <w:r>
        <w:rPr>
          <w:rFonts w:hint="cs"/>
          <w:b w:val="0"/>
          <w:bCs w:val="0"/>
          <w:sz w:val="24"/>
          <w:szCs w:val="24"/>
          <w:rtl/>
        </w:rPr>
        <w:t xml:space="preserve">בשנים 2016-2017 </w:t>
      </w:r>
      <w:r w:rsidRPr="00D47D20">
        <w:rPr>
          <w:b w:val="0"/>
          <w:bCs w:val="0"/>
          <w:sz w:val="24"/>
          <w:szCs w:val="24"/>
          <w:rtl/>
        </w:rPr>
        <w:t xml:space="preserve">הוא כ- </w:t>
      </w:r>
      <w:r>
        <w:rPr>
          <w:rFonts w:hint="cs"/>
          <w:b w:val="0"/>
          <w:bCs w:val="0"/>
          <w:sz w:val="24"/>
          <w:szCs w:val="24"/>
          <w:rtl/>
        </w:rPr>
        <w:t>250,000</w:t>
      </w:r>
      <w:r w:rsidRPr="00D47D20">
        <w:rPr>
          <w:rFonts w:hint="cs"/>
          <w:b w:val="0"/>
          <w:bCs w:val="0"/>
          <w:sz w:val="24"/>
          <w:szCs w:val="24"/>
          <w:rtl/>
        </w:rPr>
        <w:t xml:space="preserve"> </w:t>
      </w:r>
      <w:r w:rsidRPr="00D47D20">
        <w:rPr>
          <w:b w:val="0"/>
          <w:bCs w:val="0"/>
          <w:sz w:val="24"/>
          <w:szCs w:val="24"/>
          <w:rtl/>
        </w:rPr>
        <w:t>ימי שכירות</w:t>
      </w:r>
      <w:r w:rsidRPr="00D47D20">
        <w:rPr>
          <w:rFonts w:hint="cs"/>
          <w:b w:val="0"/>
          <w:bCs w:val="0"/>
          <w:sz w:val="24"/>
          <w:szCs w:val="24"/>
          <w:rtl/>
        </w:rPr>
        <w:t xml:space="preserve"> לכל סוגי הרכב.</w:t>
      </w:r>
      <w:r w:rsidRPr="00D47D20">
        <w:rPr>
          <w:b w:val="0"/>
          <w:bCs w:val="0"/>
          <w:sz w:val="24"/>
          <w:szCs w:val="24"/>
          <w:rtl/>
        </w:rPr>
        <w:t xml:space="preserve"> </w:t>
      </w:r>
      <w:r w:rsidRPr="00D47D20">
        <w:rPr>
          <w:rFonts w:hint="cs"/>
          <w:b w:val="0"/>
          <w:bCs w:val="0"/>
          <w:sz w:val="24"/>
          <w:szCs w:val="24"/>
          <w:rtl/>
        </w:rPr>
        <w:t>יצוין ש</w:t>
      </w:r>
      <w:r w:rsidRPr="00D47D20">
        <w:rPr>
          <w:b w:val="0"/>
          <w:bCs w:val="0"/>
          <w:sz w:val="24"/>
          <w:szCs w:val="24"/>
          <w:rtl/>
        </w:rPr>
        <w:t xml:space="preserve">בתקופת חגים וקיץ מספר ימי השכירות היחסי גדל. </w:t>
      </w:r>
    </w:p>
    <w:p w14:paraId="3A9D46E4" w14:textId="4FFF2848" w:rsidR="00B12B93" w:rsidRPr="00AD1A68" w:rsidRDefault="00EE3CF6" w:rsidP="003F1D32">
      <w:pPr>
        <w:pStyle w:val="2"/>
        <w:widowControl/>
        <w:numPr>
          <w:ilvl w:val="1"/>
          <w:numId w:val="11"/>
        </w:numPr>
        <w:tabs>
          <w:tab w:val="left" w:pos="941"/>
        </w:tabs>
        <w:overflowPunct w:val="0"/>
        <w:autoSpaceDE w:val="0"/>
        <w:autoSpaceDN w:val="0"/>
        <w:adjustRightInd w:val="0"/>
        <w:spacing w:before="0"/>
        <w:textAlignment w:val="baseline"/>
        <w:rPr>
          <w:b w:val="0"/>
          <w:bCs w:val="0"/>
          <w:sz w:val="24"/>
          <w:szCs w:val="24"/>
          <w:rtl/>
        </w:rPr>
      </w:pPr>
      <w:r w:rsidRPr="00EE3CF6">
        <w:rPr>
          <w:rFonts w:cs="FrankRuehl"/>
          <w:rtl/>
        </w:rPr>
        <w:tab/>
      </w:r>
      <w:r w:rsidRPr="00EE3CF6">
        <w:rPr>
          <w:b w:val="0"/>
          <w:bCs w:val="0"/>
          <w:sz w:val="24"/>
          <w:szCs w:val="24"/>
          <w:rtl/>
        </w:rPr>
        <w:t xml:space="preserve"> </w:t>
      </w:r>
    </w:p>
    <w:p w14:paraId="3EB5652E" w14:textId="77777777" w:rsidR="00B12B93" w:rsidRDefault="00B12B93" w:rsidP="00036372">
      <w:pPr>
        <w:pStyle w:val="a7"/>
        <w:numPr>
          <w:ilvl w:val="1"/>
          <w:numId w:val="11"/>
        </w:numPr>
      </w:pPr>
      <w:r w:rsidRPr="002E7F53">
        <w:rPr>
          <w:rFonts w:hint="cs"/>
          <w:rtl/>
        </w:rPr>
        <w:t>תנאים מוקדמים להשתתפות במכרז:</w:t>
      </w:r>
    </w:p>
    <w:p w14:paraId="4FF77312" w14:textId="77777777" w:rsidR="00AD1A68" w:rsidRDefault="00AD1A68" w:rsidP="00AD1A68">
      <w:pPr>
        <w:pStyle w:val="a7"/>
        <w:numPr>
          <w:ilvl w:val="0"/>
          <w:numId w:val="12"/>
        </w:numPr>
        <w:rPr>
          <w:rtl/>
        </w:rPr>
      </w:pPr>
      <w:r>
        <w:rPr>
          <w:rtl/>
        </w:rPr>
        <w:t>רישום במנהל הרכב הממשלתי וקבלת חוברת המכרז.</w:t>
      </w:r>
    </w:p>
    <w:p w14:paraId="63065FD0" w14:textId="77777777" w:rsidR="00AD1A68" w:rsidRDefault="00AD1A68" w:rsidP="00AD1A68">
      <w:pPr>
        <w:pStyle w:val="a7"/>
        <w:numPr>
          <w:ilvl w:val="0"/>
          <w:numId w:val="12"/>
        </w:numPr>
        <w:rPr>
          <w:rtl/>
        </w:rPr>
      </w:pPr>
      <w:r>
        <w:rPr>
          <w:rtl/>
        </w:rPr>
        <w:t>המציע הוא אישיות משפטית אחת בלבד וכל האישורים הנדרשים על פי מכרז זה, לרבות אישור, רישיון או היתר יהיו על שמה של אותה אישיות משפטית כשהם תקפים במועד הגשת ההצעות.</w:t>
      </w:r>
    </w:p>
    <w:p w14:paraId="0696AC72" w14:textId="0AB92EFF" w:rsidR="00AD1A68" w:rsidRDefault="00AD1A68" w:rsidP="003F1D32">
      <w:pPr>
        <w:pStyle w:val="a7"/>
        <w:numPr>
          <w:ilvl w:val="1"/>
          <w:numId w:val="12"/>
        </w:numPr>
        <w:rPr>
          <w:rtl/>
        </w:rPr>
      </w:pPr>
      <w:r>
        <w:rPr>
          <w:rtl/>
        </w:rPr>
        <w:t xml:space="preserve">אם המציע הוא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 </w:t>
      </w:r>
    </w:p>
    <w:p w14:paraId="5D624AE2" w14:textId="7D4CA222" w:rsidR="00AD1A68" w:rsidRDefault="00AD1A68" w:rsidP="003F1D32">
      <w:pPr>
        <w:pStyle w:val="a7"/>
        <w:numPr>
          <w:ilvl w:val="1"/>
          <w:numId w:val="12"/>
        </w:numPr>
        <w:rPr>
          <w:rtl/>
        </w:rPr>
      </w:pPr>
      <w:r>
        <w:rPr>
          <w:rtl/>
        </w:rPr>
        <w:t>אם המציע אינו תאגיד – המציע רשום כעוסק מורשה במע"מ.</w:t>
      </w:r>
    </w:p>
    <w:p w14:paraId="1EDFA628" w14:textId="7FF4E6B6" w:rsidR="00AD1A68" w:rsidRDefault="00AD1A68" w:rsidP="003F1D32">
      <w:pPr>
        <w:pStyle w:val="a7"/>
        <w:numPr>
          <w:ilvl w:val="0"/>
          <w:numId w:val="12"/>
        </w:numPr>
        <w:rPr>
          <w:rtl/>
        </w:rPr>
      </w:pPr>
      <w:r>
        <w:rPr>
          <w:rtl/>
        </w:rPr>
        <w:t xml:space="preserve">ברשות המציע יהיו כל האישורים הנדרשים לפי חוק עסקאות גופים ציבוריים, </w:t>
      </w:r>
      <w:proofErr w:type="spellStart"/>
      <w:r>
        <w:rPr>
          <w:rtl/>
        </w:rPr>
        <w:t>התשל"ו</w:t>
      </w:r>
      <w:proofErr w:type="spellEnd"/>
      <w:r>
        <w:rPr>
          <w:rtl/>
        </w:rPr>
        <w:t>–1976 (להלן: "חוק עסקאות גופים ציבוריים").</w:t>
      </w:r>
    </w:p>
    <w:p w14:paraId="04F60F25" w14:textId="7143D7C3" w:rsidR="00AD1A68" w:rsidRDefault="00AD1A68" w:rsidP="003F1D32">
      <w:pPr>
        <w:pStyle w:val="a7"/>
        <w:numPr>
          <w:ilvl w:val="0"/>
          <w:numId w:val="12"/>
        </w:numPr>
        <w:rPr>
          <w:rtl/>
        </w:rPr>
      </w:pPr>
      <w:r>
        <w:rPr>
          <w:rtl/>
        </w:rPr>
        <w:t xml:space="preserve">ברשות המציע רישיון בתוקף להשכרת רכב לנהיגה עצמית ממשרד התחבורה, על פי צו הפיקוח על מצרכים ושירותים (הסעת סיור, הסעה מיוחדת והשכרת רכב), </w:t>
      </w:r>
      <w:proofErr w:type="spellStart"/>
      <w:r>
        <w:rPr>
          <w:rtl/>
        </w:rPr>
        <w:t>התשמ"ה</w:t>
      </w:r>
      <w:proofErr w:type="spellEnd"/>
      <w:r>
        <w:rPr>
          <w:rtl/>
        </w:rPr>
        <w:t>–1985.</w:t>
      </w:r>
    </w:p>
    <w:p w14:paraId="6809965B" w14:textId="52B95996" w:rsidR="00AD1A68" w:rsidRDefault="00AD1A68" w:rsidP="003F1D32">
      <w:pPr>
        <w:pStyle w:val="a7"/>
        <w:numPr>
          <w:ilvl w:val="0"/>
          <w:numId w:val="12"/>
        </w:numPr>
        <w:rPr>
          <w:rtl/>
        </w:rPr>
      </w:pPr>
      <w:r>
        <w:rPr>
          <w:rtl/>
        </w:rPr>
        <w:t>בבעלות ובחזקת המציע לפחות 1</w:t>
      </w:r>
      <w:r w:rsidR="008E4E6A">
        <w:rPr>
          <w:rFonts w:hint="cs"/>
          <w:rtl/>
        </w:rPr>
        <w:t>,</w:t>
      </w:r>
      <w:r>
        <w:rPr>
          <w:rtl/>
        </w:rPr>
        <w:t xml:space="preserve">000 כלי רכב אשר גילם אינו עולה על שנתיים (גיל הרכב נמדד ממועד עלייתו על הכביש), </w:t>
      </w:r>
      <w:r>
        <w:rPr>
          <w:rFonts w:hint="cs"/>
          <w:rtl/>
        </w:rPr>
        <w:t>על פי ה</w:t>
      </w:r>
      <w:r w:rsidR="00F34E8E">
        <w:rPr>
          <w:rFonts w:hint="cs"/>
          <w:rtl/>
        </w:rPr>
        <w:t xml:space="preserve">פירוט המופיע במכרז. </w:t>
      </w:r>
      <w:r>
        <w:rPr>
          <w:rtl/>
        </w:rPr>
        <w:t>מובהר בזאת שהדרישה הינה לכלי רכב היכולים לשמש לצורך השכרה בלבד, ובמניין זה לא ייספרו כלי רכב המשמשים לליסינג.</w:t>
      </w:r>
    </w:p>
    <w:p w14:paraId="52DA14AC" w14:textId="67F6244A" w:rsidR="00AD1A68" w:rsidRDefault="00AD1A68" w:rsidP="001C3DCC">
      <w:pPr>
        <w:pStyle w:val="a7"/>
        <w:numPr>
          <w:ilvl w:val="0"/>
          <w:numId w:val="12"/>
        </w:numPr>
        <w:rPr>
          <w:rtl/>
        </w:rPr>
      </w:pPr>
      <w:r>
        <w:rPr>
          <w:rtl/>
        </w:rPr>
        <w:t xml:space="preserve">ברשות המציע יהיו תחנות לשכירה והחזרת רכב לפחות בכל אחד מהמקומות הבאים: (א) ירושלים (ב) תל אביב (ג) חיפה (ד) באר שבע (ה) נתב"ג או </w:t>
      </w:r>
      <w:proofErr w:type="spellStart"/>
      <w:r>
        <w:rPr>
          <w:rtl/>
        </w:rPr>
        <w:t>באירפורט</w:t>
      </w:r>
      <w:proofErr w:type="spellEnd"/>
      <w:r>
        <w:rPr>
          <w:rtl/>
        </w:rPr>
        <w:t xml:space="preserve"> סיטי שסמוך לנתב"ג. הסעת המזמין מהסניף </w:t>
      </w:r>
      <w:proofErr w:type="spellStart"/>
      <w:r>
        <w:rPr>
          <w:rtl/>
        </w:rPr>
        <w:t>באירפורט</w:t>
      </w:r>
      <w:proofErr w:type="spellEnd"/>
      <w:r>
        <w:rPr>
          <w:rtl/>
        </w:rPr>
        <w:t xml:space="preserve"> סיטי לנתב"ג או בחזרה </w:t>
      </w:r>
      <w:r>
        <w:rPr>
          <w:rtl/>
        </w:rPr>
        <w:lastRenderedPageBreak/>
        <w:t>תהיה באחריות ועל חשבון המציע.</w:t>
      </w:r>
      <w:r w:rsidR="001C3DCC" w:rsidRPr="001C3DCC">
        <w:rPr>
          <w:rtl/>
        </w:rPr>
        <w:t xml:space="preserve"> </w:t>
      </w:r>
      <w:r w:rsidR="001C3DCC" w:rsidRPr="00716784">
        <w:rPr>
          <w:rtl/>
        </w:rPr>
        <w:t>(לא תותר השתתפות קבלני משנה לצורך פריסת תחנות השרות).</w:t>
      </w:r>
    </w:p>
    <w:p w14:paraId="1357EEBE" w14:textId="77777777" w:rsidR="00AD1A68" w:rsidRDefault="00AD1A68" w:rsidP="00036372">
      <w:pPr>
        <w:pStyle w:val="a7"/>
        <w:numPr>
          <w:ilvl w:val="0"/>
          <w:numId w:val="12"/>
        </w:numPr>
        <w:rPr>
          <w:rtl/>
        </w:rPr>
      </w:pPr>
      <w:r>
        <w:rPr>
          <w:rtl/>
        </w:rPr>
        <w:t xml:space="preserve">לפחות אחת מתחנות ההשכרה  לקבלת / החזרת רכב תהיה פתוחה 24 שעות ביממה, יש לציין את שם התחנה. </w:t>
      </w:r>
    </w:p>
    <w:p w14:paraId="0C7C2F54" w14:textId="31DE5563" w:rsidR="001C3DCC" w:rsidRDefault="001C3DCC" w:rsidP="00AD1A68">
      <w:pPr>
        <w:pStyle w:val="a7"/>
        <w:numPr>
          <w:ilvl w:val="0"/>
          <w:numId w:val="12"/>
        </w:numPr>
      </w:pPr>
      <w:r>
        <w:rPr>
          <w:rFonts w:hint="cs"/>
          <w:rtl/>
        </w:rPr>
        <w:t>המציע הגיש ערבות מכרז כמפורט במסמכי המכרז.</w:t>
      </w:r>
    </w:p>
    <w:p w14:paraId="2F6EA3D9" w14:textId="1E145135" w:rsidR="00AD1A68" w:rsidRDefault="00AD1A68" w:rsidP="00AD1A68">
      <w:pPr>
        <w:pStyle w:val="a7"/>
        <w:numPr>
          <w:ilvl w:val="0"/>
          <w:numId w:val="12"/>
        </w:numPr>
        <w:rPr>
          <w:rtl/>
        </w:rPr>
      </w:pPr>
      <w:r>
        <w:rPr>
          <w:rtl/>
        </w:rPr>
        <w:t>המציע לא תיאם את הצעתו עם אף גורם אחר.</w:t>
      </w:r>
    </w:p>
    <w:p w14:paraId="429097D8" w14:textId="77777777" w:rsidR="00AD1A68" w:rsidRPr="002E7F53" w:rsidRDefault="00AD1A68" w:rsidP="00036372">
      <w:pPr>
        <w:pStyle w:val="a7"/>
        <w:numPr>
          <w:ilvl w:val="0"/>
          <w:numId w:val="12"/>
        </w:numPr>
      </w:pPr>
      <w:r>
        <w:rPr>
          <w:rtl/>
        </w:rPr>
        <w:t xml:space="preserve"> המציע הגיש הצעה תקפה ומחייבת.</w:t>
      </w:r>
    </w:p>
    <w:p w14:paraId="401E1568" w14:textId="77777777" w:rsidR="00B12B93" w:rsidRPr="002E7F53" w:rsidRDefault="00B12B93" w:rsidP="00036372">
      <w:pPr>
        <w:pStyle w:val="a7"/>
        <w:numPr>
          <w:ilvl w:val="0"/>
          <w:numId w:val="11"/>
        </w:numPr>
      </w:pPr>
      <w:r w:rsidRPr="002E7F53">
        <w:rPr>
          <w:rFonts w:hint="cs"/>
          <w:rtl/>
        </w:rPr>
        <w:t xml:space="preserve">עיון בלתי מחייב במסמכי המכרז ניתן לבצע באתר האינטרנט של </w:t>
      </w:r>
      <w:proofErr w:type="spellStart"/>
      <w:r w:rsidRPr="002E7F53">
        <w:rPr>
          <w:rFonts w:hint="cs"/>
          <w:rtl/>
        </w:rPr>
        <w:t>מינהל</w:t>
      </w:r>
      <w:proofErr w:type="spellEnd"/>
      <w:r w:rsidRPr="002E7F53">
        <w:rPr>
          <w:rFonts w:hint="cs"/>
          <w:rtl/>
        </w:rPr>
        <w:t xml:space="preserve"> הרכ</w:t>
      </w:r>
      <w:r>
        <w:rPr>
          <w:rFonts w:hint="cs"/>
          <w:rtl/>
        </w:rPr>
        <w:t>ש</w:t>
      </w:r>
      <w:r w:rsidRPr="002E7F53">
        <w:rPr>
          <w:rFonts w:hint="cs"/>
          <w:rtl/>
        </w:rPr>
        <w:t xml:space="preserve"> הממשלתי שכתובתו:</w:t>
      </w:r>
      <w:r w:rsidR="008E4E6A">
        <w:t>http</w:t>
      </w:r>
      <w:r w:rsidRPr="002E7F53">
        <w:rPr>
          <w:rFonts w:hint="cs"/>
        </w:rPr>
        <w:t>://www</w:t>
      </w:r>
      <w:r w:rsidRPr="002E7F53">
        <w:t>.</w:t>
      </w:r>
      <w:r>
        <w:t>mr.</w:t>
      </w:r>
      <w:r w:rsidRPr="002E7F53">
        <w:t>gov.il</w:t>
      </w:r>
      <w:r w:rsidRPr="002E7F53">
        <w:rPr>
          <w:rFonts w:hint="cs"/>
          <w:rtl/>
        </w:rPr>
        <w:t xml:space="preserve"> .</w:t>
      </w:r>
    </w:p>
    <w:p w14:paraId="5D280BC0" w14:textId="77777777" w:rsidR="00B12B93" w:rsidRPr="002E7F53" w:rsidRDefault="00B12B93" w:rsidP="00036372">
      <w:pPr>
        <w:pStyle w:val="a7"/>
        <w:numPr>
          <w:ilvl w:val="0"/>
          <w:numId w:val="11"/>
        </w:numPr>
      </w:pPr>
      <w:r w:rsidRPr="002E7F53">
        <w:rPr>
          <w:rFonts w:hint="cs"/>
          <w:rtl/>
        </w:rPr>
        <w:t xml:space="preserve">לקבלת </w:t>
      </w:r>
      <w:r w:rsidRPr="002E7F53">
        <w:rPr>
          <w:rtl/>
        </w:rPr>
        <w:t xml:space="preserve">חוברת המכרז, בה מפורטים תנאי ההשתתפות במכרז, </w:t>
      </w:r>
      <w:r w:rsidRPr="002E7F53">
        <w:rPr>
          <w:rFonts w:hint="cs"/>
          <w:rtl/>
        </w:rPr>
        <w:t xml:space="preserve">יש לפנות למשרדי </w:t>
      </w:r>
      <w:proofErr w:type="spellStart"/>
      <w:r w:rsidRPr="002E7F53">
        <w:rPr>
          <w:rFonts w:hint="cs"/>
          <w:rtl/>
        </w:rPr>
        <w:t>מינהל</w:t>
      </w:r>
      <w:proofErr w:type="spellEnd"/>
      <w:r w:rsidRPr="002E7F53">
        <w:rPr>
          <w:rFonts w:hint="cs"/>
          <w:rtl/>
        </w:rPr>
        <w:t xml:space="preserve"> הרכ</w:t>
      </w:r>
      <w:r>
        <w:rPr>
          <w:rFonts w:hint="cs"/>
          <w:rtl/>
        </w:rPr>
        <w:t>ב</w:t>
      </w:r>
      <w:r w:rsidRPr="002E7F53">
        <w:rPr>
          <w:rFonts w:hint="cs"/>
          <w:rtl/>
        </w:rPr>
        <w:t xml:space="preserve"> הממשלתי בירושלים, רחוב </w:t>
      </w:r>
      <w:r>
        <w:rPr>
          <w:rFonts w:hint="cs"/>
          <w:rtl/>
        </w:rPr>
        <w:t>בית הדפוס 12</w:t>
      </w:r>
      <w:r w:rsidRPr="002E7F53">
        <w:rPr>
          <w:rFonts w:hint="cs"/>
          <w:rtl/>
        </w:rPr>
        <w:t xml:space="preserve"> </w:t>
      </w:r>
      <w:r>
        <w:rPr>
          <w:rFonts w:hint="cs"/>
          <w:rtl/>
        </w:rPr>
        <w:t xml:space="preserve">קומה 5 אצל גב' שקד שור, או למזכירות </w:t>
      </w:r>
      <w:proofErr w:type="spellStart"/>
      <w:r>
        <w:rPr>
          <w:rFonts w:hint="cs"/>
          <w:rtl/>
        </w:rPr>
        <w:t>מינהל</w:t>
      </w:r>
      <w:proofErr w:type="spellEnd"/>
      <w:r>
        <w:rPr>
          <w:rFonts w:hint="cs"/>
          <w:rtl/>
        </w:rPr>
        <w:t xml:space="preserve"> הרכב הממשלתי</w:t>
      </w:r>
      <w:r w:rsidRPr="002E7F53">
        <w:rPr>
          <w:rFonts w:hint="cs"/>
          <w:rtl/>
        </w:rPr>
        <w:t xml:space="preserve"> </w:t>
      </w:r>
      <w:r w:rsidRPr="002E7F53">
        <w:rPr>
          <w:rtl/>
        </w:rPr>
        <w:t xml:space="preserve">בימים א' עד ה' בין השעות </w:t>
      </w:r>
      <w:r w:rsidRPr="002E7F53">
        <w:rPr>
          <w:rFonts w:hint="cs"/>
          <w:rtl/>
        </w:rPr>
        <w:t>0</w:t>
      </w:r>
      <w:r w:rsidRPr="002E7F53">
        <w:rPr>
          <w:rtl/>
        </w:rPr>
        <w:t>8</w:t>
      </w:r>
      <w:r>
        <w:rPr>
          <w:rFonts w:hint="cs"/>
          <w:rtl/>
        </w:rPr>
        <w:t>:</w:t>
      </w:r>
      <w:r w:rsidRPr="002E7F53">
        <w:rPr>
          <w:rFonts w:hint="cs"/>
          <w:rtl/>
        </w:rPr>
        <w:t>00</w:t>
      </w:r>
      <w:r w:rsidRPr="002E7F53">
        <w:rPr>
          <w:rtl/>
        </w:rPr>
        <w:t>-</w:t>
      </w:r>
      <w:r>
        <w:rPr>
          <w:rFonts w:hint="cs"/>
          <w:rtl/>
        </w:rPr>
        <w:t>15:</w:t>
      </w:r>
      <w:r w:rsidRPr="002E7F53">
        <w:rPr>
          <w:rtl/>
        </w:rPr>
        <w:t>00 (למעט</w:t>
      </w:r>
      <w:r>
        <w:rPr>
          <w:rtl/>
        </w:rPr>
        <w:t xml:space="preserve"> ערבי חג, חגים וימי חול המועד)</w:t>
      </w:r>
      <w:r>
        <w:rPr>
          <w:rFonts w:hint="cs"/>
          <w:rtl/>
        </w:rPr>
        <w:t>.</w:t>
      </w:r>
    </w:p>
    <w:p w14:paraId="64579DD6" w14:textId="77777777" w:rsidR="00B12B93" w:rsidRDefault="00B12B93" w:rsidP="00036372">
      <w:pPr>
        <w:pStyle w:val="a7"/>
        <w:numPr>
          <w:ilvl w:val="0"/>
          <w:numId w:val="11"/>
        </w:numPr>
      </w:pPr>
      <w:r w:rsidRPr="002E7F53">
        <w:rPr>
          <w:rFonts w:hint="cs"/>
          <w:rtl/>
        </w:rPr>
        <w:t xml:space="preserve">איש הקשר </w:t>
      </w:r>
      <w:proofErr w:type="spellStart"/>
      <w:r>
        <w:rPr>
          <w:rFonts w:hint="cs"/>
          <w:rtl/>
        </w:rPr>
        <w:t>במינהל</w:t>
      </w:r>
      <w:proofErr w:type="spellEnd"/>
      <w:r>
        <w:rPr>
          <w:rFonts w:hint="cs"/>
          <w:rtl/>
        </w:rPr>
        <w:t xml:space="preserve"> הרכב הממשלתי למכרז זה הי</w:t>
      </w:r>
      <w:r w:rsidRPr="002E7F53">
        <w:rPr>
          <w:rFonts w:hint="cs"/>
          <w:rtl/>
        </w:rPr>
        <w:t xml:space="preserve">א </w:t>
      </w:r>
      <w:r>
        <w:rPr>
          <w:rFonts w:hint="cs"/>
          <w:rtl/>
        </w:rPr>
        <w:t>גב' שקד שור</w:t>
      </w:r>
      <w:r w:rsidRPr="002E7F53">
        <w:rPr>
          <w:rFonts w:hint="cs"/>
          <w:rtl/>
        </w:rPr>
        <w:t xml:space="preserve"> בטלפון 02-</w:t>
      </w:r>
      <w:r>
        <w:rPr>
          <w:rFonts w:hint="cs"/>
          <w:rtl/>
        </w:rPr>
        <w:t>5016118</w:t>
      </w:r>
      <w:r w:rsidRPr="002E7F53">
        <w:rPr>
          <w:rFonts w:hint="cs"/>
          <w:rtl/>
        </w:rPr>
        <w:t>.</w:t>
      </w:r>
    </w:p>
    <w:p w14:paraId="104F19D3" w14:textId="77777777" w:rsidR="00B12B93" w:rsidRPr="00E1651F" w:rsidRDefault="00B12B93" w:rsidP="008E4E6A">
      <w:pPr>
        <w:pStyle w:val="a7"/>
        <w:numPr>
          <w:ilvl w:val="0"/>
          <w:numId w:val="11"/>
        </w:numPr>
      </w:pPr>
      <w:r w:rsidRPr="00E1651F">
        <w:rPr>
          <w:rFonts w:hint="cs"/>
          <w:rtl/>
        </w:rPr>
        <w:t>ש</w:t>
      </w:r>
      <w:r w:rsidRPr="00E1651F">
        <w:rPr>
          <w:rtl/>
        </w:rPr>
        <w:t xml:space="preserve">אלות הבהרה בנוגע למכרז </w:t>
      </w:r>
      <w:r w:rsidRPr="00E1651F">
        <w:rPr>
          <w:rFonts w:hint="cs"/>
          <w:rtl/>
        </w:rPr>
        <w:t>תתקבלנה</w:t>
      </w:r>
      <w:r w:rsidRPr="00E1651F">
        <w:rPr>
          <w:rtl/>
        </w:rPr>
        <w:t xml:space="preserve"> בכתב בלבד, </w:t>
      </w:r>
      <w:r>
        <w:rPr>
          <w:rFonts w:hint="cs"/>
          <w:rtl/>
        </w:rPr>
        <w:t>לגב' שקד שור</w:t>
      </w:r>
      <w:r w:rsidRPr="00E1651F">
        <w:rPr>
          <w:rtl/>
        </w:rPr>
        <w:t xml:space="preserve"> </w:t>
      </w:r>
      <w:r w:rsidRPr="00E1651F">
        <w:rPr>
          <w:rFonts w:hint="cs"/>
          <w:rtl/>
        </w:rPr>
        <w:t>לא יאוחר מ</w:t>
      </w:r>
      <w:r w:rsidRPr="00E1651F">
        <w:rPr>
          <w:rtl/>
        </w:rPr>
        <w:t>יום</w:t>
      </w:r>
      <w:r>
        <w:rPr>
          <w:rFonts w:hint="cs"/>
          <w:rtl/>
        </w:rPr>
        <w:t xml:space="preserve"> </w:t>
      </w:r>
      <w:r w:rsidR="008E4E6A">
        <w:t>17.5.2018</w:t>
      </w:r>
      <w:r w:rsidRPr="00E1651F">
        <w:rPr>
          <w:rtl/>
        </w:rPr>
        <w:t xml:space="preserve"> </w:t>
      </w:r>
      <w:r w:rsidRPr="00E1651F">
        <w:rPr>
          <w:rFonts w:hint="eastAsia"/>
          <w:rtl/>
        </w:rPr>
        <w:t>ב</w:t>
      </w:r>
      <w:r w:rsidRPr="00E1651F">
        <w:rPr>
          <w:rtl/>
        </w:rPr>
        <w:t xml:space="preserve">שעה 12:00 בצהריים את הפנייה יש להעביר באמצעות </w:t>
      </w:r>
      <w:r w:rsidRPr="00E1651F">
        <w:rPr>
          <w:rFonts w:hint="eastAsia"/>
          <w:rtl/>
        </w:rPr>
        <w:t>הדואר</w:t>
      </w:r>
      <w:r w:rsidRPr="00E1651F">
        <w:rPr>
          <w:rtl/>
        </w:rPr>
        <w:t xml:space="preserve"> האלקטרוני </w:t>
      </w:r>
      <w:r>
        <w:t xml:space="preserve"> </w:t>
      </w:r>
      <w:hyperlink r:id="rId9" w:history="1">
        <w:r w:rsidRPr="00D62036">
          <w:rPr>
            <w:rStyle w:val="Hyperlink"/>
          </w:rPr>
          <w:t>shakedsh@mof.gov.il</w:t>
        </w:r>
      </w:hyperlink>
      <w:r>
        <w:rPr>
          <w:rFonts w:hint="cs"/>
          <w:rtl/>
        </w:rPr>
        <w:t xml:space="preserve"> </w:t>
      </w:r>
      <w:r w:rsidRPr="00E1651F">
        <w:rPr>
          <w:rtl/>
        </w:rPr>
        <w:t xml:space="preserve">או </w:t>
      </w:r>
      <w:r w:rsidRPr="00E1651F">
        <w:rPr>
          <w:rFonts w:hint="eastAsia"/>
          <w:rtl/>
        </w:rPr>
        <w:t>ל</w:t>
      </w:r>
      <w:r w:rsidRPr="00E1651F">
        <w:rPr>
          <w:rtl/>
        </w:rPr>
        <w:t xml:space="preserve">כתובת הדואר: רח' </w:t>
      </w:r>
      <w:r w:rsidRPr="00E1651F">
        <w:rPr>
          <w:rFonts w:hint="eastAsia"/>
          <w:rtl/>
        </w:rPr>
        <w:t>בית</w:t>
      </w:r>
      <w:r w:rsidRPr="00E1651F">
        <w:rPr>
          <w:rtl/>
        </w:rPr>
        <w:t xml:space="preserve"> הדפוס 12, גבעת שאול ירושלים</w:t>
      </w:r>
    </w:p>
    <w:p w14:paraId="459E6987" w14:textId="204FEBE4" w:rsidR="00B12B93" w:rsidRPr="00451F10" w:rsidRDefault="00B12B93" w:rsidP="008E4E6A">
      <w:pPr>
        <w:pStyle w:val="a7"/>
        <w:numPr>
          <w:ilvl w:val="0"/>
          <w:numId w:val="11"/>
        </w:numPr>
      </w:pPr>
      <w:r w:rsidRPr="002E7F53">
        <w:rPr>
          <w:rFonts w:hint="cs"/>
          <w:rtl/>
        </w:rPr>
        <w:t>הצעות למכרז תוגשנה</w:t>
      </w:r>
      <w:r w:rsidR="001C3DCC">
        <w:rPr>
          <w:rFonts w:hint="cs"/>
          <w:rtl/>
        </w:rPr>
        <w:t xml:space="preserve"> בהתאם למפורט במכרז,</w:t>
      </w:r>
      <w:r w:rsidRPr="002E7F53">
        <w:rPr>
          <w:rFonts w:hint="cs"/>
          <w:rtl/>
        </w:rPr>
        <w:t xml:space="preserve"> </w:t>
      </w:r>
      <w:r w:rsidR="001C3DCC">
        <w:rPr>
          <w:rFonts w:hint="cs"/>
          <w:rtl/>
        </w:rPr>
        <w:t>ו</w:t>
      </w:r>
      <w:r w:rsidRPr="002E7F53">
        <w:rPr>
          <w:rFonts w:hint="cs"/>
          <w:rtl/>
        </w:rPr>
        <w:t xml:space="preserve">במעטפה סגורה ללא שום סימני זיהוי של המציע, ובציון מספר המכרז בלבד, ב- </w:t>
      </w:r>
      <w:r>
        <w:rPr>
          <w:rFonts w:hint="cs"/>
          <w:rtl/>
        </w:rPr>
        <w:t>2</w:t>
      </w:r>
      <w:r w:rsidRPr="002E7F53">
        <w:rPr>
          <w:rFonts w:hint="cs"/>
          <w:rtl/>
        </w:rPr>
        <w:t xml:space="preserve"> עותקים. המעטפות תוכנסנה לתיבת המכרזים </w:t>
      </w:r>
      <w:proofErr w:type="spellStart"/>
      <w:r w:rsidRPr="002E7F53">
        <w:rPr>
          <w:rFonts w:hint="cs"/>
          <w:rtl/>
        </w:rPr>
        <w:t>שבמינהל</w:t>
      </w:r>
      <w:proofErr w:type="spellEnd"/>
      <w:r w:rsidRPr="002E7F53">
        <w:rPr>
          <w:rFonts w:hint="cs"/>
          <w:rtl/>
        </w:rPr>
        <w:t xml:space="preserve"> הרכ</w:t>
      </w:r>
      <w:r>
        <w:rPr>
          <w:rFonts w:hint="cs"/>
          <w:rtl/>
        </w:rPr>
        <w:t>ב</w:t>
      </w:r>
      <w:r w:rsidRPr="002E7F53">
        <w:rPr>
          <w:rFonts w:hint="cs"/>
          <w:rtl/>
        </w:rPr>
        <w:t xml:space="preserve"> הממשלתי, </w:t>
      </w:r>
      <w:r>
        <w:rPr>
          <w:rFonts w:hint="cs"/>
          <w:rtl/>
        </w:rPr>
        <w:t xml:space="preserve">רחוב בית הדפוס 12 גבעת שאול ירושלים </w:t>
      </w:r>
      <w:r w:rsidRPr="00451F10">
        <w:rPr>
          <w:rFonts w:hint="cs"/>
          <w:rtl/>
        </w:rPr>
        <w:t xml:space="preserve">עד </w:t>
      </w:r>
      <w:r w:rsidRPr="00E1651F">
        <w:rPr>
          <w:rFonts w:hint="cs"/>
          <w:rtl/>
        </w:rPr>
        <w:t xml:space="preserve">יום  </w:t>
      </w:r>
      <w:r w:rsidR="008E4E6A">
        <w:rPr>
          <w:rFonts w:hint="cs"/>
          <w:rtl/>
        </w:rPr>
        <w:t>13.6</w:t>
      </w:r>
      <w:r>
        <w:rPr>
          <w:rFonts w:hint="cs"/>
          <w:rtl/>
        </w:rPr>
        <w:t>.2018</w:t>
      </w:r>
      <w:r w:rsidRPr="00E1651F">
        <w:rPr>
          <w:rFonts w:hint="cs"/>
          <w:rtl/>
        </w:rPr>
        <w:t xml:space="preserve"> שעה 12</w:t>
      </w:r>
      <w:r w:rsidRPr="00451F10">
        <w:rPr>
          <w:rFonts w:hint="cs"/>
          <w:rtl/>
        </w:rPr>
        <w:t>:00 בצהריים .</w:t>
      </w:r>
    </w:p>
    <w:p w14:paraId="69432A85" w14:textId="77777777" w:rsidR="00B12B93" w:rsidRDefault="00B12B93" w:rsidP="00036372">
      <w:pPr>
        <w:pStyle w:val="a7"/>
        <w:numPr>
          <w:ilvl w:val="0"/>
          <w:numId w:val="11"/>
        </w:numPr>
      </w:pPr>
      <w:r w:rsidRPr="004F7623">
        <w:rPr>
          <w:rFonts w:hint="eastAsia"/>
          <w:rtl/>
        </w:rPr>
        <w:t>בכל</w:t>
      </w:r>
      <w:r w:rsidRPr="004F7623">
        <w:rPr>
          <w:rtl/>
        </w:rPr>
        <w:t xml:space="preserve"> </w:t>
      </w:r>
      <w:r w:rsidRPr="004F7623">
        <w:rPr>
          <w:rFonts w:hint="eastAsia"/>
          <w:rtl/>
        </w:rPr>
        <w:t>מקרה</w:t>
      </w:r>
      <w:r w:rsidRPr="004F7623">
        <w:rPr>
          <w:rtl/>
        </w:rPr>
        <w:t xml:space="preserve"> </w:t>
      </w:r>
      <w:r w:rsidRPr="004F7623">
        <w:rPr>
          <w:rFonts w:hint="eastAsia"/>
          <w:rtl/>
        </w:rPr>
        <w:t>של</w:t>
      </w:r>
      <w:r w:rsidRPr="004F7623">
        <w:rPr>
          <w:rtl/>
        </w:rPr>
        <w:t xml:space="preserve"> </w:t>
      </w:r>
      <w:r w:rsidRPr="004F7623">
        <w:rPr>
          <w:rFonts w:hint="eastAsia"/>
          <w:rtl/>
        </w:rPr>
        <w:t>סתירה</w:t>
      </w:r>
      <w:r w:rsidRPr="004F7623">
        <w:rPr>
          <w:rtl/>
        </w:rPr>
        <w:t xml:space="preserve"> </w:t>
      </w:r>
      <w:r w:rsidRPr="004F7623">
        <w:rPr>
          <w:rFonts w:hint="eastAsia"/>
          <w:rtl/>
        </w:rPr>
        <w:t>או</w:t>
      </w:r>
      <w:r w:rsidRPr="004F7623">
        <w:rPr>
          <w:rtl/>
        </w:rPr>
        <w:t xml:space="preserve"> </w:t>
      </w:r>
      <w:r w:rsidRPr="004F7623">
        <w:rPr>
          <w:rFonts w:hint="eastAsia"/>
          <w:rtl/>
        </w:rPr>
        <w:t>אי</w:t>
      </w:r>
      <w:r w:rsidRPr="004F7623">
        <w:rPr>
          <w:rtl/>
        </w:rPr>
        <w:t xml:space="preserve"> </w:t>
      </w:r>
      <w:r w:rsidRPr="004F7623">
        <w:rPr>
          <w:rFonts w:hint="eastAsia"/>
          <w:rtl/>
        </w:rPr>
        <w:t>התאמה</w:t>
      </w:r>
      <w:r w:rsidRPr="004F7623">
        <w:rPr>
          <w:rtl/>
        </w:rPr>
        <w:t xml:space="preserve"> </w:t>
      </w:r>
      <w:r w:rsidRPr="004F7623">
        <w:rPr>
          <w:rFonts w:hint="eastAsia"/>
          <w:rtl/>
        </w:rPr>
        <w:t>בין</w:t>
      </w:r>
      <w:r w:rsidRPr="004F7623">
        <w:rPr>
          <w:rtl/>
        </w:rPr>
        <w:t xml:space="preserve"> </w:t>
      </w:r>
      <w:r w:rsidRPr="004F7623">
        <w:rPr>
          <w:rFonts w:hint="eastAsia"/>
          <w:rtl/>
        </w:rPr>
        <w:t>נוסח</w:t>
      </w:r>
      <w:r w:rsidRPr="004F7623">
        <w:rPr>
          <w:rtl/>
        </w:rPr>
        <w:t xml:space="preserve"> </w:t>
      </w:r>
      <w:r w:rsidRPr="004F7623">
        <w:rPr>
          <w:rFonts w:hint="eastAsia"/>
          <w:rtl/>
        </w:rPr>
        <w:t>המודעה</w:t>
      </w:r>
      <w:r w:rsidRPr="004F7623">
        <w:rPr>
          <w:rtl/>
        </w:rPr>
        <w:t xml:space="preserve"> </w:t>
      </w:r>
      <w:r w:rsidRPr="004F7623">
        <w:rPr>
          <w:rFonts w:hint="eastAsia"/>
          <w:rtl/>
        </w:rPr>
        <w:t>לבין</w:t>
      </w:r>
      <w:r w:rsidRPr="004F7623">
        <w:rPr>
          <w:rtl/>
        </w:rPr>
        <w:t xml:space="preserve"> </w:t>
      </w:r>
      <w:r w:rsidRPr="004F7623">
        <w:rPr>
          <w:rFonts w:hint="eastAsia"/>
          <w:rtl/>
        </w:rPr>
        <w:t>מסמכי</w:t>
      </w:r>
      <w:r w:rsidRPr="004F7623">
        <w:rPr>
          <w:rtl/>
        </w:rPr>
        <w:t xml:space="preserve"> </w:t>
      </w:r>
      <w:r w:rsidRPr="004F7623">
        <w:rPr>
          <w:rFonts w:hint="eastAsia"/>
          <w:rtl/>
        </w:rPr>
        <w:t>המכרז</w:t>
      </w:r>
      <w:r w:rsidRPr="004F7623">
        <w:rPr>
          <w:rtl/>
        </w:rPr>
        <w:t xml:space="preserve">, </w:t>
      </w:r>
      <w:r w:rsidRPr="004F7623">
        <w:rPr>
          <w:rFonts w:hint="eastAsia"/>
          <w:rtl/>
        </w:rPr>
        <w:t>יגבר</w:t>
      </w:r>
      <w:r w:rsidRPr="004F7623">
        <w:rPr>
          <w:rtl/>
        </w:rPr>
        <w:t xml:space="preserve"> </w:t>
      </w:r>
      <w:r w:rsidRPr="004F7623">
        <w:rPr>
          <w:rFonts w:hint="eastAsia"/>
          <w:rtl/>
        </w:rPr>
        <w:t>האמור</w:t>
      </w:r>
      <w:r w:rsidRPr="004F7623">
        <w:rPr>
          <w:rtl/>
        </w:rPr>
        <w:t xml:space="preserve"> </w:t>
      </w:r>
      <w:r w:rsidRPr="004F7623">
        <w:rPr>
          <w:rFonts w:hint="eastAsia"/>
          <w:rtl/>
        </w:rPr>
        <w:t>במסמכי</w:t>
      </w:r>
      <w:r w:rsidRPr="004F7623">
        <w:rPr>
          <w:rtl/>
        </w:rPr>
        <w:t xml:space="preserve"> </w:t>
      </w:r>
      <w:r w:rsidRPr="004F7623">
        <w:rPr>
          <w:rFonts w:hint="eastAsia"/>
          <w:rtl/>
        </w:rPr>
        <w:t>המכרז</w:t>
      </w:r>
      <w:r w:rsidRPr="002E7F53">
        <w:rPr>
          <w:rFonts w:hint="cs"/>
          <w:rtl/>
        </w:rPr>
        <w:t>.</w:t>
      </w:r>
    </w:p>
    <w:p w14:paraId="50C31F49" w14:textId="77777777" w:rsidR="008E4E6A" w:rsidRPr="008E4E6A" w:rsidRDefault="008E4E6A" w:rsidP="008E4E6A">
      <w:pPr>
        <w:pStyle w:val="a7"/>
        <w:ind w:left="360"/>
        <w:rPr>
          <w:rtl/>
        </w:rPr>
      </w:pPr>
    </w:p>
    <w:p w14:paraId="68940DBB" w14:textId="77777777" w:rsidR="00B12B93" w:rsidRPr="0029190C" w:rsidRDefault="00B12B93" w:rsidP="00B12B93">
      <w:pPr>
        <w:jc w:val="left"/>
        <w:rPr>
          <w:rFonts w:cs="David"/>
          <w:rtl/>
        </w:rPr>
      </w:pPr>
    </w:p>
    <w:p w14:paraId="12DFB373" w14:textId="77777777" w:rsidR="00B12B93" w:rsidRPr="0029190C" w:rsidRDefault="00B12B93" w:rsidP="00B12B93">
      <w:pPr>
        <w:tabs>
          <w:tab w:val="center" w:pos="3918"/>
          <w:tab w:val="center" w:pos="7370"/>
        </w:tabs>
        <w:jc w:val="left"/>
        <w:rPr>
          <w:rFonts w:cs="David"/>
          <w:rtl/>
        </w:rPr>
      </w:pPr>
      <w:r>
        <w:rPr>
          <w:rFonts w:cs="David" w:hint="cs"/>
          <w:rtl/>
        </w:rPr>
        <w:t xml:space="preserve">                                                                                                                      </w:t>
      </w:r>
      <w:r w:rsidRPr="0029190C">
        <w:rPr>
          <w:rFonts w:cs="David"/>
          <w:rtl/>
        </w:rPr>
        <w:t>ב</w:t>
      </w:r>
      <w:r w:rsidRPr="0029190C">
        <w:rPr>
          <w:rFonts w:cs="David"/>
        </w:rPr>
        <w:t xml:space="preserve"> </w:t>
      </w:r>
      <w:proofErr w:type="spellStart"/>
      <w:r w:rsidRPr="0029190C">
        <w:rPr>
          <w:rFonts w:cs="David"/>
          <w:rtl/>
        </w:rPr>
        <w:t>ב</w:t>
      </w:r>
      <w:proofErr w:type="spellEnd"/>
      <w:r w:rsidRPr="0029190C">
        <w:rPr>
          <w:rFonts w:cs="David"/>
        </w:rPr>
        <w:t xml:space="preserve"> </w:t>
      </w:r>
      <w:r w:rsidRPr="0029190C">
        <w:rPr>
          <w:rFonts w:cs="David"/>
          <w:rtl/>
        </w:rPr>
        <w:t>ר</w:t>
      </w:r>
      <w:r w:rsidRPr="0029190C">
        <w:rPr>
          <w:rFonts w:cs="David"/>
        </w:rPr>
        <w:t xml:space="preserve"> </w:t>
      </w:r>
      <w:r w:rsidRPr="0029190C">
        <w:rPr>
          <w:rFonts w:cs="David"/>
          <w:rtl/>
        </w:rPr>
        <w:t>כ</w:t>
      </w:r>
      <w:r w:rsidRPr="0029190C">
        <w:rPr>
          <w:rFonts w:cs="David"/>
        </w:rPr>
        <w:t xml:space="preserve"> </w:t>
      </w:r>
      <w:r w:rsidRPr="0029190C">
        <w:rPr>
          <w:rFonts w:cs="David"/>
          <w:rtl/>
        </w:rPr>
        <w:t>ה,</w:t>
      </w:r>
    </w:p>
    <w:p w14:paraId="2AF40790" w14:textId="77777777" w:rsidR="00B12B93" w:rsidRPr="0029190C" w:rsidRDefault="00B12B93" w:rsidP="00B12B93">
      <w:pPr>
        <w:tabs>
          <w:tab w:val="center" w:pos="3918"/>
          <w:tab w:val="center" w:pos="7370"/>
        </w:tabs>
        <w:jc w:val="left"/>
        <w:rPr>
          <w:rFonts w:cs="David"/>
          <w:rtl/>
        </w:rPr>
      </w:pPr>
    </w:p>
    <w:p w14:paraId="58625F5E" w14:textId="77777777" w:rsidR="003F1D32" w:rsidRDefault="003F1D32" w:rsidP="00B12B93">
      <w:pPr>
        <w:tabs>
          <w:tab w:val="center" w:pos="3918"/>
          <w:tab w:val="center" w:pos="7370"/>
        </w:tabs>
        <w:jc w:val="left"/>
        <w:rPr>
          <w:rFonts w:cs="David"/>
          <w:rtl/>
        </w:rPr>
      </w:pPr>
      <w:bookmarkStart w:id="2" w:name="SignedBy"/>
      <w:bookmarkEnd w:id="2"/>
      <w:r>
        <w:rPr>
          <w:rFonts w:cs="David"/>
          <w:rtl/>
        </w:rPr>
        <w:tab/>
      </w:r>
      <w:r>
        <w:rPr>
          <w:rFonts w:cs="David"/>
          <w:rtl/>
        </w:rPr>
        <w:tab/>
        <w:t>שאול אלמקייס</w:t>
      </w:r>
      <w:r>
        <w:rPr>
          <w:rFonts w:cs="David"/>
          <w:rtl/>
        </w:rPr>
        <w:br/>
      </w:r>
      <w:r>
        <w:rPr>
          <w:rFonts w:cs="David"/>
          <w:rtl/>
        </w:rPr>
        <w:tab/>
      </w:r>
      <w:r>
        <w:rPr>
          <w:rFonts w:cs="David"/>
          <w:rtl/>
        </w:rPr>
        <w:tab/>
        <w:t>יועץ מכרזי רכש</w:t>
      </w:r>
    </w:p>
    <w:p w14:paraId="7ADF3B2B" w14:textId="77777777" w:rsidR="003F1D32" w:rsidRDefault="003F1D32" w:rsidP="00B12B93">
      <w:pPr>
        <w:ind w:left="32"/>
        <w:jc w:val="left"/>
        <w:rPr>
          <w:rtl/>
        </w:rPr>
      </w:pPr>
      <w:bookmarkStart w:id="3" w:name="OtherTo"/>
      <w:bookmarkEnd w:id="3"/>
    </w:p>
    <w:p w14:paraId="42C331B5" w14:textId="77777777" w:rsidR="00F975CB" w:rsidRPr="00F975CB" w:rsidRDefault="00F975CB" w:rsidP="00F975CB"/>
    <w:sectPr w:rsidR="00F975CB" w:rsidRPr="00F975CB" w:rsidSect="00185298">
      <w:footerReference w:type="default" r:id="rId10"/>
      <w:headerReference w:type="first" r:id="rId11"/>
      <w:footerReference w:type="first" r:id="rId12"/>
      <w:pgSz w:w="11906" w:h="16838"/>
      <w:pgMar w:top="1440" w:right="1797" w:bottom="1440" w:left="1797" w:header="284" w:footer="720" w:gutter="0"/>
      <w:cols w:space="720"/>
      <w:titlePg/>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3612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06687" w14:textId="77777777" w:rsidR="00B115C1" w:rsidRDefault="00B115C1" w:rsidP="00185298">
      <w:r>
        <w:separator/>
      </w:r>
    </w:p>
  </w:endnote>
  <w:endnote w:type="continuationSeparator" w:id="0">
    <w:p w14:paraId="0141290F" w14:textId="77777777" w:rsidR="00B115C1" w:rsidRDefault="00B115C1"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altName w:val="Times New Roman"/>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6D2FE" w14:textId="77777777" w:rsidR="00566C1C" w:rsidRDefault="002F7080" w:rsidP="00566C1C">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02-5016120</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1479948C" wp14:editId="17448658">
          <wp:extent cx="444500" cy="287655"/>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14:paraId="23D9310B" w14:textId="77777777" w:rsidR="00BD57B4" w:rsidRPr="00566C1C" w:rsidRDefault="002F7080" w:rsidP="00566C1C">
    <w:pPr>
      <w:pStyle w:val="aa"/>
      <w:pBdr>
        <w:top w:val="single" w:sz="4" w:space="1" w:color="auto"/>
      </w:pBdr>
      <w:rPr>
        <w:sz w:val="20"/>
        <w:szCs w:val="20"/>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5FF3C" w14:textId="77777777" w:rsidR="00BD57B4" w:rsidRDefault="002F7080" w:rsidP="00ED5EC5">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3ACCBECB" wp14:editId="5BC03BA0">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14:paraId="2F5D40CB" w14:textId="77777777" w:rsidR="00BD57B4" w:rsidRPr="008A26E0" w:rsidRDefault="002F7080" w:rsidP="00A312BD">
    <w:pPr>
      <w:pStyle w:val="aa"/>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3EC44" w14:textId="77777777" w:rsidR="00B115C1" w:rsidRDefault="00B115C1" w:rsidP="00185298">
      <w:r>
        <w:separator/>
      </w:r>
    </w:p>
  </w:footnote>
  <w:footnote w:type="continuationSeparator" w:id="0">
    <w:p w14:paraId="58E91CF6" w14:textId="77777777" w:rsidR="00B115C1" w:rsidRDefault="00B115C1" w:rsidP="0018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3EB21" w14:textId="77777777" w:rsidR="00BD57B4" w:rsidRDefault="00634288" w:rsidP="00A312BD">
    <w:pPr>
      <w:pStyle w:val="a8"/>
      <w:tabs>
        <w:tab w:val="clear" w:pos="8306"/>
        <w:tab w:val="right" w:pos="8313"/>
      </w:tabs>
      <w:jc w:val="center"/>
      <w:rPr>
        <w:b/>
        <w:bCs/>
        <w:szCs w:val="40"/>
        <w:rtl/>
      </w:rPr>
    </w:pPr>
    <w:r w:rsidRPr="00634288">
      <w:rPr>
        <w:b/>
        <w:bCs/>
        <w:noProof/>
        <w:szCs w:val="40"/>
        <w:lang w:eastAsia="en-US"/>
      </w:rPr>
      <w:drawing>
        <wp:anchor distT="0" distB="0" distL="114300" distR="114300" simplePos="0" relativeHeight="251661312" behindDoc="0" locked="0" layoutInCell="1" allowOverlap="1" wp14:anchorId="3AE29C62" wp14:editId="22964135">
          <wp:simplePos x="0" y="0"/>
          <wp:positionH relativeFrom="page">
            <wp:posOffset>539750</wp:posOffset>
          </wp:positionH>
          <wp:positionV relativeFrom="page">
            <wp:posOffset>269875</wp:posOffset>
          </wp:positionV>
          <wp:extent cx="913765" cy="747395"/>
          <wp:effectExtent l="0" t="0" r="635" b="0"/>
          <wp:wrapNone/>
          <wp:docPr id="4"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185298">
      <w:rPr>
        <w:noProof/>
        <w:lang w:eastAsia="en-US"/>
      </w:rPr>
      <w:drawing>
        <wp:anchor distT="0" distB="0" distL="114300" distR="114300" simplePos="0" relativeHeight="251659264" behindDoc="1" locked="0" layoutInCell="1" allowOverlap="1" wp14:anchorId="79504D6A" wp14:editId="18B6E06F">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14:paraId="02D00FDB" w14:textId="77777777" w:rsidR="00BD57B4" w:rsidRPr="00072D76" w:rsidRDefault="002F7080" w:rsidP="005D4D50">
    <w:pPr>
      <w:pStyle w:val="a8"/>
      <w:jc w:val="center"/>
      <w:rPr>
        <w:rFonts w:cs="David"/>
        <w:b/>
        <w:bCs/>
        <w:szCs w:val="32"/>
        <w:rtl/>
      </w:rPr>
    </w:pPr>
    <w:r w:rsidRPr="00072D76">
      <w:rPr>
        <w:rFonts w:cs="David"/>
        <w:b/>
        <w:bCs/>
        <w:szCs w:val="40"/>
        <w:rtl/>
      </w:rPr>
      <w:t>מדינת ישראל</w:t>
    </w:r>
  </w:p>
  <w:p w14:paraId="02FD0740" w14:textId="77777777" w:rsidR="00BD57B4" w:rsidRPr="00072D76" w:rsidRDefault="002F7080" w:rsidP="005D4D50">
    <w:pPr>
      <w:pStyle w:val="a8"/>
      <w:jc w:val="center"/>
      <w:rPr>
        <w:rFonts w:cs="David"/>
        <w:rtl/>
      </w:rPr>
    </w:pPr>
    <w:r w:rsidRPr="00072D76">
      <w:rPr>
        <w:rFonts w:cs="David"/>
        <w:b/>
        <w:bCs/>
        <w:szCs w:val="32"/>
        <w:rtl/>
      </w:rPr>
      <w:t>משרד האוצר</w:t>
    </w:r>
  </w:p>
  <w:p w14:paraId="400BC8B1" w14:textId="77777777" w:rsidR="00BD57B4" w:rsidRPr="00072D76" w:rsidRDefault="002F7080" w:rsidP="005D4D50">
    <w:pPr>
      <w:pStyle w:val="a8"/>
      <w:jc w:val="center"/>
      <w:rPr>
        <w:rFonts w:cs="David"/>
      </w:rPr>
    </w:pPr>
    <w:proofErr w:type="spellStart"/>
    <w:r w:rsidRPr="00072D76">
      <w:rPr>
        <w:rFonts w:cs="David" w:hint="cs"/>
        <w:b/>
        <w:bCs/>
        <w:rtl/>
      </w:rPr>
      <w:t>מינהל</w:t>
    </w:r>
    <w:proofErr w:type="spellEnd"/>
    <w:r w:rsidRPr="00072D76">
      <w:rPr>
        <w:rFonts w:cs="David" w:hint="cs"/>
        <w:b/>
        <w:bCs/>
        <w:rtl/>
      </w:rPr>
      <w:t xml:space="preserve"> הרכב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90D37"/>
    <w:multiLevelType w:val="multilevel"/>
    <w:tmpl w:val="2C7611E6"/>
    <w:numStyleLink w:val="-0"/>
  </w:abstractNum>
  <w:abstractNum w:abstractNumId="5">
    <w:nsid w:val="29E20C31"/>
    <w:multiLevelType w:val="multilevel"/>
    <w:tmpl w:val="BBE4BF62"/>
    <w:lvl w:ilvl="0">
      <w:start w:val="1"/>
      <w:numFmt w:val="decimal"/>
      <w:lvlText w:val="%1."/>
      <w:lvlJc w:val="left"/>
      <w:pPr>
        <w:tabs>
          <w:tab w:val="num" w:pos="360"/>
        </w:tabs>
        <w:ind w:left="360" w:hanging="360"/>
      </w:pPr>
      <w:rPr>
        <w:rFonts w:cs="David"/>
      </w:rPr>
    </w:lvl>
    <w:lvl w:ilvl="1">
      <w:start w:val="1"/>
      <w:numFmt w:val="hebrew1"/>
      <w:lvlText w:val="%2."/>
      <w:lvlJc w:val="left"/>
      <w:pPr>
        <w:tabs>
          <w:tab w:val="num" w:pos="858"/>
        </w:tabs>
        <w:ind w:left="858" w:hanging="432"/>
      </w:pPr>
      <w:rPr>
        <w:rFonts w:ascii="Times New Roman" w:eastAsiaTheme="minorHAnsi" w:hAnsi="Times New Roman" w:cs="David"/>
        <w:b w:val="0"/>
        <w:bCs w:val="0"/>
        <w:sz w:val="24"/>
        <w:szCs w:val="24"/>
        <w:lang w:bidi="he-IL"/>
      </w:rPr>
    </w:lvl>
    <w:lvl w:ilvl="2">
      <w:start w:val="1"/>
      <w:numFmt w:val="decimal"/>
      <w:lvlText w:val="%1.%2.%3."/>
      <w:lvlJc w:val="left"/>
      <w:pPr>
        <w:tabs>
          <w:tab w:val="num" w:pos="1355"/>
        </w:tabs>
        <w:ind w:left="1355" w:hanging="504"/>
      </w:pPr>
      <w:rPr>
        <w:rFonts w:cs="David"/>
        <w:b w:val="0"/>
        <w:bCs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3324"/>
        </w:tabs>
        <w:ind w:left="3036"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3E1C7CA3"/>
    <w:multiLevelType w:val="hybridMultilevel"/>
    <w:tmpl w:val="AB44B9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77D4CEE"/>
    <w:multiLevelType w:val="multilevel"/>
    <w:tmpl w:val="2C7611E6"/>
    <w:numStyleLink w:val="-0"/>
  </w:abstractNum>
  <w:abstractNum w:abstractNumId="8">
    <w:nsid w:val="52C63965"/>
    <w:multiLevelType w:val="multilevel"/>
    <w:tmpl w:val="CB2CFB36"/>
    <w:numStyleLink w:val="-"/>
  </w:abstractNum>
  <w:abstractNum w:abstractNumId="9">
    <w:nsid w:val="56F54003"/>
    <w:multiLevelType w:val="multilevel"/>
    <w:tmpl w:val="AC864492"/>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nsid w:val="79AC0E65"/>
    <w:multiLevelType w:val="multilevel"/>
    <w:tmpl w:val="1D2EF554"/>
    <w:lvl w:ilvl="0">
      <w:start w:val="1"/>
      <w:numFmt w:val="hebrew1"/>
      <w:lvlText w:val="%1."/>
      <w:lvlJc w:val="left"/>
      <w:pPr>
        <w:tabs>
          <w:tab w:val="num" w:pos="720"/>
        </w:tabs>
        <w:ind w:left="720" w:hanging="360"/>
      </w:pPr>
      <w:rPr>
        <w:rFonts w:ascii="Times New Roman" w:eastAsia="Times New Roman" w:hAnsi="Times New Roman" w:cs="FrankRuehl"/>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4"/>
  </w:num>
  <w:num w:numId="2">
    <w:abstractNumId w:val="10"/>
  </w:num>
  <w:num w:numId="3">
    <w:abstractNumId w:val="2"/>
  </w:num>
  <w:num w:numId="4">
    <w:abstractNumId w:val="3"/>
  </w:num>
  <w:num w:numId="5">
    <w:abstractNumId w:val="1"/>
  </w:num>
  <w:num w:numId="6">
    <w:abstractNumId w:val="7"/>
  </w:num>
  <w:num w:numId="7">
    <w:abstractNumId w:val="8"/>
  </w:num>
  <w:num w:numId="8">
    <w:abstractNumId w:val="11"/>
  </w:num>
  <w:num w:numId="9">
    <w:abstractNumId w:val="9"/>
  </w:num>
  <w:num w:numId="10">
    <w:abstractNumId w:val="0"/>
  </w:num>
  <w:num w:numId="11">
    <w:abstractNumId w:val="5"/>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עמיהוד שמלצר">
    <w15:presenceInfo w15:providerId="AD" w15:userId="S-1-5-21-4095300847-3676161812-2035912457-367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98"/>
    <w:rsid w:val="00014182"/>
    <w:rsid w:val="00036372"/>
    <w:rsid w:val="00047C97"/>
    <w:rsid w:val="000520B7"/>
    <w:rsid w:val="000568CE"/>
    <w:rsid w:val="00066383"/>
    <w:rsid w:val="00093B9D"/>
    <w:rsid w:val="000C04AE"/>
    <w:rsid w:val="000E569F"/>
    <w:rsid w:val="000E6098"/>
    <w:rsid w:val="000E632C"/>
    <w:rsid w:val="0010326C"/>
    <w:rsid w:val="001611C6"/>
    <w:rsid w:val="00164B30"/>
    <w:rsid w:val="0018292D"/>
    <w:rsid w:val="00185298"/>
    <w:rsid w:val="001A7C42"/>
    <w:rsid w:val="001C3DCC"/>
    <w:rsid w:val="001C4F6D"/>
    <w:rsid w:val="001D55DD"/>
    <w:rsid w:val="001E548A"/>
    <w:rsid w:val="00275887"/>
    <w:rsid w:val="00285559"/>
    <w:rsid w:val="002A54A3"/>
    <w:rsid w:val="002A7FEA"/>
    <w:rsid w:val="002E38F4"/>
    <w:rsid w:val="002F197C"/>
    <w:rsid w:val="002F7080"/>
    <w:rsid w:val="00325E01"/>
    <w:rsid w:val="00361114"/>
    <w:rsid w:val="003840FE"/>
    <w:rsid w:val="00393C6A"/>
    <w:rsid w:val="003A1D7A"/>
    <w:rsid w:val="003C3A5C"/>
    <w:rsid w:val="003F1396"/>
    <w:rsid w:val="003F1D32"/>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50D"/>
    <w:rsid w:val="00505D36"/>
    <w:rsid w:val="00515321"/>
    <w:rsid w:val="00515E5C"/>
    <w:rsid w:val="00534452"/>
    <w:rsid w:val="005371D8"/>
    <w:rsid w:val="00556BE2"/>
    <w:rsid w:val="005D42E4"/>
    <w:rsid w:val="00600BFA"/>
    <w:rsid w:val="00600F1F"/>
    <w:rsid w:val="00602DAD"/>
    <w:rsid w:val="006309B0"/>
    <w:rsid w:val="00634288"/>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4E6A"/>
    <w:rsid w:val="008E77BE"/>
    <w:rsid w:val="00910BC9"/>
    <w:rsid w:val="00915C9A"/>
    <w:rsid w:val="00935E81"/>
    <w:rsid w:val="00986444"/>
    <w:rsid w:val="00990A24"/>
    <w:rsid w:val="009B64FE"/>
    <w:rsid w:val="009E52B5"/>
    <w:rsid w:val="009F7F7A"/>
    <w:rsid w:val="00A15876"/>
    <w:rsid w:val="00A15D5D"/>
    <w:rsid w:val="00A30921"/>
    <w:rsid w:val="00A373A7"/>
    <w:rsid w:val="00A5751E"/>
    <w:rsid w:val="00A67A4F"/>
    <w:rsid w:val="00A7396A"/>
    <w:rsid w:val="00A73972"/>
    <w:rsid w:val="00A84333"/>
    <w:rsid w:val="00A84658"/>
    <w:rsid w:val="00AA4752"/>
    <w:rsid w:val="00AD0167"/>
    <w:rsid w:val="00AD1A68"/>
    <w:rsid w:val="00AF1C47"/>
    <w:rsid w:val="00B03E2B"/>
    <w:rsid w:val="00B041F7"/>
    <w:rsid w:val="00B115C1"/>
    <w:rsid w:val="00B12B93"/>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E3CF6"/>
    <w:rsid w:val="00EF71D7"/>
    <w:rsid w:val="00F00D41"/>
    <w:rsid w:val="00F0592A"/>
    <w:rsid w:val="00F23CCD"/>
    <w:rsid w:val="00F25ABF"/>
    <w:rsid w:val="00F34E8E"/>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F1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
    <w:basedOn w:val="a"/>
    <w:next w:val="a"/>
    <w:link w:val="20"/>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 תו תו, Char Char Char Char תו, Char Char Char תו, תו Char תו תו, תו Char Char תו, תו Char תו1,תו תו,Char Char Char Char תו,תו Char תו תו,תו Char Char תו,תו Char תו1,כותרת 2 תו1 תו,כותרת 2 תו תו תו,Char Char Char תו תו תו"/>
    <w:basedOn w:val="a0"/>
    <w:link w:val="2"/>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B12B93"/>
    <w:rPr>
      <w:rFonts w:ascii="Tahoma" w:hAnsi="Tahoma" w:cs="Tahoma"/>
      <w:sz w:val="16"/>
      <w:szCs w:val="16"/>
    </w:rPr>
  </w:style>
  <w:style w:type="character" w:customStyle="1" w:styleId="ad">
    <w:name w:val="טקסט בלונים תו"/>
    <w:basedOn w:val="a0"/>
    <w:link w:val="ac"/>
    <w:uiPriority w:val="99"/>
    <w:semiHidden/>
    <w:rsid w:val="00B12B93"/>
    <w:rPr>
      <w:rFonts w:ascii="Tahoma" w:eastAsia="Times New Roman" w:hAnsi="Tahoma" w:cs="Tahoma"/>
      <w:sz w:val="16"/>
      <w:szCs w:val="16"/>
      <w:lang w:eastAsia="he-IL"/>
    </w:rPr>
  </w:style>
  <w:style w:type="paragraph" w:customStyle="1" w:styleId="11">
    <w:name w:val="פיסקה1"/>
    <w:basedOn w:val="a"/>
    <w:rsid w:val="00B12B93"/>
    <w:pPr>
      <w:tabs>
        <w:tab w:val="left" w:pos="1800"/>
      </w:tabs>
      <w:overflowPunct w:val="0"/>
      <w:autoSpaceDE w:val="0"/>
      <w:autoSpaceDN w:val="0"/>
      <w:adjustRightInd w:val="0"/>
      <w:ind w:left="284"/>
      <w:textAlignment w:val="baseline"/>
    </w:pPr>
    <w:rPr>
      <w:noProof/>
      <w:sz w:val="24"/>
    </w:rPr>
  </w:style>
  <w:style w:type="character" w:styleId="ae">
    <w:name w:val="annotation reference"/>
    <w:basedOn w:val="a0"/>
    <w:uiPriority w:val="99"/>
    <w:semiHidden/>
    <w:unhideWhenUsed/>
    <w:rsid w:val="00A373A7"/>
    <w:rPr>
      <w:sz w:val="16"/>
      <w:szCs w:val="16"/>
    </w:rPr>
  </w:style>
  <w:style w:type="paragraph" w:styleId="af">
    <w:name w:val="annotation text"/>
    <w:basedOn w:val="a"/>
    <w:link w:val="af0"/>
    <w:uiPriority w:val="99"/>
    <w:semiHidden/>
    <w:unhideWhenUsed/>
    <w:rsid w:val="00A373A7"/>
    <w:rPr>
      <w:sz w:val="20"/>
      <w:szCs w:val="20"/>
    </w:rPr>
  </w:style>
  <w:style w:type="character" w:customStyle="1" w:styleId="af0">
    <w:name w:val="טקסט הערה תו"/>
    <w:basedOn w:val="a0"/>
    <w:link w:val="af"/>
    <w:uiPriority w:val="99"/>
    <w:semiHidden/>
    <w:rsid w:val="00A373A7"/>
    <w:rPr>
      <w:rFonts w:ascii="Times New Roman" w:eastAsia="Times New Roman" w:hAnsi="Times New Roman" w:cs="FrankRuehl"/>
      <w:sz w:val="20"/>
      <w:szCs w:val="20"/>
      <w:lang w:eastAsia="he-IL"/>
    </w:rPr>
  </w:style>
  <w:style w:type="paragraph" w:styleId="af1">
    <w:name w:val="annotation subject"/>
    <w:basedOn w:val="af"/>
    <w:next w:val="af"/>
    <w:link w:val="af2"/>
    <w:uiPriority w:val="99"/>
    <w:semiHidden/>
    <w:unhideWhenUsed/>
    <w:rsid w:val="00A373A7"/>
    <w:rPr>
      <w:b/>
      <w:bCs/>
    </w:rPr>
  </w:style>
  <w:style w:type="character" w:customStyle="1" w:styleId="af2">
    <w:name w:val="נושא הערה תו"/>
    <w:basedOn w:val="af0"/>
    <w:link w:val="af1"/>
    <w:uiPriority w:val="99"/>
    <w:semiHidden/>
    <w:rsid w:val="00A373A7"/>
    <w:rPr>
      <w:rFonts w:ascii="Times New Roman" w:eastAsia="Times New Roman" w:hAnsi="Times New Roman" w:cs="FrankRuehl"/>
      <w:b/>
      <w:bCs/>
      <w:sz w:val="20"/>
      <w:szCs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
    <w:basedOn w:val="a"/>
    <w:next w:val="a"/>
    <w:link w:val="20"/>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 תו תו, Char Char Char Char תו, Char Char Char תו, תו Char תו תו, תו Char Char תו, תו Char תו1,תו תו,Char Char Char Char תו,תו Char תו תו,תו Char Char תו,תו Char תו1,כותרת 2 תו1 תו,כותרת 2 תו תו תו,Char Char Char תו תו תו"/>
    <w:basedOn w:val="a0"/>
    <w:link w:val="2"/>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B12B93"/>
    <w:rPr>
      <w:rFonts w:ascii="Tahoma" w:hAnsi="Tahoma" w:cs="Tahoma"/>
      <w:sz w:val="16"/>
      <w:szCs w:val="16"/>
    </w:rPr>
  </w:style>
  <w:style w:type="character" w:customStyle="1" w:styleId="ad">
    <w:name w:val="טקסט בלונים תו"/>
    <w:basedOn w:val="a0"/>
    <w:link w:val="ac"/>
    <w:uiPriority w:val="99"/>
    <w:semiHidden/>
    <w:rsid w:val="00B12B93"/>
    <w:rPr>
      <w:rFonts w:ascii="Tahoma" w:eastAsia="Times New Roman" w:hAnsi="Tahoma" w:cs="Tahoma"/>
      <w:sz w:val="16"/>
      <w:szCs w:val="16"/>
      <w:lang w:eastAsia="he-IL"/>
    </w:rPr>
  </w:style>
  <w:style w:type="paragraph" w:customStyle="1" w:styleId="11">
    <w:name w:val="פיסקה1"/>
    <w:basedOn w:val="a"/>
    <w:rsid w:val="00B12B93"/>
    <w:pPr>
      <w:tabs>
        <w:tab w:val="left" w:pos="1800"/>
      </w:tabs>
      <w:overflowPunct w:val="0"/>
      <w:autoSpaceDE w:val="0"/>
      <w:autoSpaceDN w:val="0"/>
      <w:adjustRightInd w:val="0"/>
      <w:ind w:left="284"/>
      <w:textAlignment w:val="baseline"/>
    </w:pPr>
    <w:rPr>
      <w:noProof/>
      <w:sz w:val="24"/>
    </w:rPr>
  </w:style>
  <w:style w:type="character" w:styleId="ae">
    <w:name w:val="annotation reference"/>
    <w:basedOn w:val="a0"/>
    <w:uiPriority w:val="99"/>
    <w:semiHidden/>
    <w:unhideWhenUsed/>
    <w:rsid w:val="00A373A7"/>
    <w:rPr>
      <w:sz w:val="16"/>
      <w:szCs w:val="16"/>
    </w:rPr>
  </w:style>
  <w:style w:type="paragraph" w:styleId="af">
    <w:name w:val="annotation text"/>
    <w:basedOn w:val="a"/>
    <w:link w:val="af0"/>
    <w:uiPriority w:val="99"/>
    <w:semiHidden/>
    <w:unhideWhenUsed/>
    <w:rsid w:val="00A373A7"/>
    <w:rPr>
      <w:sz w:val="20"/>
      <w:szCs w:val="20"/>
    </w:rPr>
  </w:style>
  <w:style w:type="character" w:customStyle="1" w:styleId="af0">
    <w:name w:val="טקסט הערה תו"/>
    <w:basedOn w:val="a0"/>
    <w:link w:val="af"/>
    <w:uiPriority w:val="99"/>
    <w:semiHidden/>
    <w:rsid w:val="00A373A7"/>
    <w:rPr>
      <w:rFonts w:ascii="Times New Roman" w:eastAsia="Times New Roman" w:hAnsi="Times New Roman" w:cs="FrankRuehl"/>
      <w:sz w:val="20"/>
      <w:szCs w:val="20"/>
      <w:lang w:eastAsia="he-IL"/>
    </w:rPr>
  </w:style>
  <w:style w:type="paragraph" w:styleId="af1">
    <w:name w:val="annotation subject"/>
    <w:basedOn w:val="af"/>
    <w:next w:val="af"/>
    <w:link w:val="af2"/>
    <w:uiPriority w:val="99"/>
    <w:semiHidden/>
    <w:unhideWhenUsed/>
    <w:rsid w:val="00A373A7"/>
    <w:rPr>
      <w:b/>
      <w:bCs/>
    </w:rPr>
  </w:style>
  <w:style w:type="character" w:customStyle="1" w:styleId="af2">
    <w:name w:val="נושא הערה תו"/>
    <w:basedOn w:val="af0"/>
    <w:link w:val="af1"/>
    <w:uiPriority w:val="99"/>
    <w:semiHidden/>
    <w:rsid w:val="00A373A7"/>
    <w:rPr>
      <w:rFonts w:ascii="Times New Roman" w:eastAsia="Times New Roman" w:hAnsi="Times New Roman" w:cs="FrankRuehl"/>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shakedsh@mof.gov.i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3B368-758E-4E11-B584-8547CB881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2682</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שאול אלמקייס</cp:lastModifiedBy>
  <cp:revision>2</cp:revision>
  <dcterms:created xsi:type="dcterms:W3CDTF">2018-05-03T12:26:00Z</dcterms:created>
  <dcterms:modified xsi:type="dcterms:W3CDTF">2018-05-03T12:26:00Z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notes://MAOR2/Doc/rechev/RechevDocNew.nsf/0/EA3A4985E499E79AC225825E004FE677/?OpenDocument</vt:lpwstr>
  </property>
  <property fmtid="{D5CDD505-2E9C-101B-9397-08002B2CF9AE}" pid="3" name="MaorRecipients0">
    <vt:lpwstr>shaulal@mof.gov.il</vt:lpwstr>
  </property>
</Properties>
</file>